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731" w:rsidRPr="000D7731" w:rsidRDefault="000D7731" w:rsidP="000D7731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7"/>
          <w:szCs w:val="27"/>
        </w:rPr>
      </w:pPr>
      <w:r w:rsidRPr="000D7731">
        <w:rPr>
          <w:rFonts w:ascii="Arial" w:eastAsia="Times New Roman" w:hAnsi="Arial" w:cs="Arial"/>
          <w:b/>
          <w:bCs/>
          <w:color w:val="000000"/>
          <w:sz w:val="27"/>
          <w:szCs w:val="27"/>
        </w:rPr>
        <w:t>HOW TO TEST AN IGNITION COIL</w:t>
      </w:r>
    </w:p>
    <w:p w:rsidR="000D7731" w:rsidRPr="000D7731" w:rsidRDefault="000D7731" w:rsidP="000D773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</w:rPr>
      </w:pPr>
      <w:r w:rsidRPr="000D7731">
        <w:rPr>
          <w:rFonts w:ascii="Arial" w:eastAsia="Times New Roman" w:hAnsi="Arial" w:cs="Arial"/>
          <w:color w:val="000000"/>
          <w:sz w:val="27"/>
          <w:szCs w:val="27"/>
        </w:rPr>
        <w:t>If a coil problem is suspected, measure the coil's primary and secondary resistance with an ohmmeter. If either is out of specifications, the coil needs to be replaced.</w:t>
      </w:r>
    </w:p>
    <w:p w:rsidR="000D7731" w:rsidRPr="000D7731" w:rsidRDefault="000D7731" w:rsidP="000D773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</w:rPr>
      </w:pPr>
      <w:r w:rsidRPr="000D7731">
        <w:rPr>
          <w:rFonts w:ascii="Arial" w:eastAsia="Times New Roman" w:hAnsi="Arial" w:cs="Arial"/>
          <w:color w:val="000000"/>
          <w:sz w:val="27"/>
          <w:szCs w:val="27"/>
        </w:rPr>
        <w:t xml:space="preserve">A coil can be easily bench tested with a digital 10 </w:t>
      </w:r>
      <w:proofErr w:type="spellStart"/>
      <w:r w:rsidRPr="000D7731">
        <w:rPr>
          <w:rFonts w:ascii="Arial" w:eastAsia="Times New Roman" w:hAnsi="Arial" w:cs="Arial"/>
          <w:color w:val="000000"/>
          <w:sz w:val="27"/>
          <w:szCs w:val="27"/>
        </w:rPr>
        <w:t>megaohm</w:t>
      </w:r>
      <w:proofErr w:type="spellEnd"/>
      <w:r w:rsidRPr="000D7731">
        <w:rPr>
          <w:rFonts w:ascii="Arial" w:eastAsia="Times New Roman" w:hAnsi="Arial" w:cs="Arial"/>
          <w:color w:val="000000"/>
          <w:sz w:val="27"/>
          <w:szCs w:val="27"/>
        </w:rPr>
        <w:t xml:space="preserve"> impedance ohmmeter. Refer to the manufacturer’s information for the coil test specifications because the values can vary depending on the application.</w:t>
      </w:r>
    </w:p>
    <w:p w:rsidR="000D7731" w:rsidRPr="000D7731" w:rsidRDefault="000D7731" w:rsidP="000D7731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</w:rPr>
      </w:pPr>
      <w:r>
        <w:rPr>
          <w:rFonts w:ascii="Arial" w:eastAsia="Times New Roman" w:hAnsi="Arial" w:cs="Arial"/>
          <w:noProof/>
          <w:color w:val="000000"/>
          <w:sz w:val="27"/>
          <w:szCs w:val="27"/>
        </w:rPr>
        <w:drawing>
          <wp:inline distT="0" distB="0" distL="0" distR="0">
            <wp:extent cx="5381625" cy="2800350"/>
            <wp:effectExtent l="19050" t="0" r="9525" b="0"/>
            <wp:docPr id="1" name="Picture 1" descr="checking coil primary and secondary resistance with ohmme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ecking coil primary and secondary resistance with ohmmet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731" w:rsidRPr="000D7731" w:rsidRDefault="000D7731" w:rsidP="000D773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</w:rPr>
      </w:pPr>
      <w:r w:rsidRPr="000D7731">
        <w:rPr>
          <w:rFonts w:ascii="Arial" w:eastAsia="Times New Roman" w:hAnsi="Arial" w:cs="Arial"/>
          <w:color w:val="000000"/>
          <w:sz w:val="27"/>
          <w:szCs w:val="27"/>
        </w:rPr>
        <w:t>To test the ignition coil connect the ohmmeter's two test leads to the coils primary terminals (+ and -). Most coils should read between 0.4 and 2 ohms. Zero resistance would indicate a shorted coil while a high resistance reading would indicate an open coil.</w:t>
      </w:r>
    </w:p>
    <w:p w:rsidR="000D7731" w:rsidRPr="000D7731" w:rsidRDefault="000D7731" w:rsidP="000D773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</w:rPr>
      </w:pPr>
      <w:r w:rsidRPr="000D7731">
        <w:rPr>
          <w:rFonts w:ascii="Arial" w:eastAsia="Times New Roman" w:hAnsi="Arial" w:cs="Arial"/>
          <w:color w:val="000000"/>
          <w:sz w:val="27"/>
          <w:szCs w:val="27"/>
        </w:rPr>
        <w:t>Secondary resistance is measured between the positive (+) terminal and high voltage output terminal. Newer coils with segmented core</w:t>
      </w:r>
      <w:r w:rsidRPr="000D7731">
        <w:rPr>
          <w:rFonts w:ascii="Arial" w:eastAsia="Times New Roman" w:hAnsi="Arial" w:cs="Arial"/>
          <w:color w:val="000000"/>
          <w:sz w:val="27"/>
        </w:rPr>
        <w:t> construction </w:t>
      </w:r>
      <w:r w:rsidRPr="000D7731">
        <w:rPr>
          <w:rFonts w:ascii="Arial" w:eastAsia="Times New Roman" w:hAnsi="Arial" w:cs="Arial"/>
          <w:color w:val="000000"/>
          <w:sz w:val="27"/>
          <w:szCs w:val="27"/>
        </w:rPr>
        <w:t>typically read 6,000 to 8,000 ohms, while others can read as high as 15,000 ohms.</w:t>
      </w:r>
    </w:p>
    <w:p w:rsidR="000D7731" w:rsidRPr="000D7731" w:rsidRDefault="000D7731" w:rsidP="000D773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</w:rPr>
      </w:pPr>
      <w:r w:rsidRPr="000D7731">
        <w:rPr>
          <w:rFonts w:ascii="Arial" w:eastAsia="Times New Roman" w:hAnsi="Arial" w:cs="Arial"/>
          <w:color w:val="000000"/>
          <w:sz w:val="27"/>
          <w:szCs w:val="27"/>
        </w:rPr>
        <w:t>On coils that are not a can style, the primary terminals may be located in a</w:t>
      </w:r>
      <w:r w:rsidRPr="000D7731">
        <w:rPr>
          <w:rFonts w:ascii="Arial" w:eastAsia="Times New Roman" w:hAnsi="Arial" w:cs="Arial"/>
          <w:color w:val="000000"/>
          <w:sz w:val="27"/>
        </w:rPr>
        <w:t> connector </w:t>
      </w:r>
      <w:r w:rsidRPr="000D7731">
        <w:rPr>
          <w:rFonts w:ascii="Arial" w:eastAsia="Times New Roman" w:hAnsi="Arial" w:cs="Arial"/>
          <w:color w:val="000000"/>
          <w:sz w:val="27"/>
          <w:szCs w:val="27"/>
        </w:rPr>
        <w:t>or even under the coil. Refer to the vehicle manufacturer's service information for the terminal locations and ignition coil test procedures.</w:t>
      </w:r>
    </w:p>
    <w:p w:rsidR="00837211" w:rsidRDefault="00837211"/>
    <w:sectPr w:rsidR="00837211" w:rsidSect="008372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7731"/>
    <w:rsid w:val="000D7731"/>
    <w:rsid w:val="00837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7211"/>
  </w:style>
  <w:style w:type="paragraph" w:styleId="Heading3">
    <w:name w:val="heading 3"/>
    <w:basedOn w:val="Normal"/>
    <w:link w:val="Heading3Char"/>
    <w:uiPriority w:val="9"/>
    <w:qFormat/>
    <w:rsid w:val="000D77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D773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0D7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0D7731"/>
  </w:style>
  <w:style w:type="character" w:customStyle="1" w:styleId="ilad">
    <w:name w:val="il_ad"/>
    <w:basedOn w:val="DefaultParagraphFont"/>
    <w:rsid w:val="000D7731"/>
  </w:style>
  <w:style w:type="paragraph" w:styleId="BalloonText">
    <w:name w:val="Balloon Text"/>
    <w:basedOn w:val="Normal"/>
    <w:link w:val="BalloonTextChar"/>
    <w:uiPriority w:val="99"/>
    <w:semiHidden/>
    <w:unhideWhenUsed/>
    <w:rsid w:val="000D7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7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961</Characters>
  <Application>Microsoft Office Word</Application>
  <DocSecurity>0</DocSecurity>
  <Lines>8</Lines>
  <Paragraphs>2</Paragraphs>
  <ScaleCrop>false</ScaleCrop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Tony</cp:lastModifiedBy>
  <cp:revision>1</cp:revision>
  <dcterms:created xsi:type="dcterms:W3CDTF">2017-05-27T07:18:00Z</dcterms:created>
  <dcterms:modified xsi:type="dcterms:W3CDTF">2017-05-27T07:20:00Z</dcterms:modified>
</cp:coreProperties>
</file>